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8374" w14:textId="77777777" w:rsidR="00932160" w:rsidRDefault="001B1AC2" w:rsidP="0006081E">
      <w:pPr>
        <w:pStyle w:val="Paragraph"/>
        <w:jc w:val="center"/>
        <w:rPr>
          <w:b/>
        </w:rPr>
      </w:pPr>
      <w:r>
        <w:rPr>
          <w:b/>
        </w:rPr>
        <w:t xml:space="preserve"> THE SUSTAINABILITY BASICS VERIFICATION </w:t>
      </w:r>
      <w:r w:rsidR="00932160">
        <w:rPr>
          <w:b/>
        </w:rPr>
        <w:t xml:space="preserve">PROCESS </w:t>
      </w:r>
    </w:p>
    <w:p w14:paraId="68D0E0DB" w14:textId="5EB0AFB4" w:rsidR="001B1AC2" w:rsidRDefault="00932160" w:rsidP="0006081E">
      <w:pPr>
        <w:pStyle w:val="Paragraph"/>
        <w:jc w:val="center"/>
        <w:rPr>
          <w:b/>
        </w:rPr>
      </w:pPr>
      <w:r>
        <w:rPr>
          <w:b/>
        </w:rPr>
        <w:t>FOR GREEN KEY CERTIFIED ESTABLISHMENTS</w:t>
      </w:r>
    </w:p>
    <w:p w14:paraId="257C15A6" w14:textId="19D56F60" w:rsidR="004F4872" w:rsidRDefault="001B1AC2" w:rsidP="0006081E">
      <w:pPr>
        <w:jc w:val="both"/>
      </w:pPr>
      <w:r>
        <w:t xml:space="preserve">Given the requests advanced by Green Key certified establishments to better streamline their potential HSB application process, </w:t>
      </w:r>
      <w:r w:rsidR="00A237DD">
        <w:t xml:space="preserve">Green Key has performed an analysis of the overlap between the BASICS and Green Key criteria </w:t>
      </w:r>
      <w:r w:rsidR="0AF9D0FA">
        <w:t xml:space="preserve">and explanatory notes </w:t>
      </w:r>
      <w:r w:rsidR="00A237DD">
        <w:t>(</w:t>
      </w:r>
      <w:hyperlink r:id="rId10">
        <w:r w:rsidR="00A237DD" w:rsidRPr="644B2E64">
          <w:rPr>
            <w:rStyle w:val="Hyperlink"/>
          </w:rPr>
          <w:t>Green Key criteria 2022-2025</w:t>
        </w:r>
      </w:hyperlink>
      <w:r w:rsidR="00A237DD">
        <w:t xml:space="preserve">). </w:t>
      </w:r>
      <w:r w:rsidR="00310A54">
        <w:t>As a result, Green Key and WTTC have agreed on the below.</w:t>
      </w:r>
    </w:p>
    <w:p w14:paraId="44E0CE38" w14:textId="77777777" w:rsidR="0006081E" w:rsidRDefault="0006081E" w:rsidP="0006081E">
      <w:pPr>
        <w:jc w:val="both"/>
      </w:pPr>
    </w:p>
    <w:p w14:paraId="13E70CA1" w14:textId="460B6F38" w:rsidR="004F4872" w:rsidRDefault="004F4872" w:rsidP="0006081E">
      <w:pPr>
        <w:jc w:val="center"/>
        <w:rPr>
          <w:b/>
          <w:bCs/>
        </w:rPr>
      </w:pPr>
      <w:r>
        <w:rPr>
          <w:b/>
          <w:bCs/>
        </w:rPr>
        <w:t>1.SERVICES</w:t>
      </w:r>
    </w:p>
    <w:p w14:paraId="662EFA03" w14:textId="11256003" w:rsidR="000D6E5D" w:rsidRDefault="004F4872" w:rsidP="0006081E">
      <w:pPr>
        <w:jc w:val="both"/>
      </w:pPr>
      <w:r>
        <w:t xml:space="preserve">Green Key will perform its role as official HSB verifiers, only in case the Green Key certified hotel formally expresses the interest of </w:t>
      </w:r>
      <w:r w:rsidR="003A460F">
        <w:t>receiving the</w:t>
      </w:r>
      <w:r>
        <w:t xml:space="preserve"> HSB </w:t>
      </w:r>
      <w:r w:rsidR="003A460F">
        <w:t>verification</w:t>
      </w:r>
      <w:r w:rsidR="000D6E5D">
        <w:t xml:space="preserve">. </w:t>
      </w:r>
    </w:p>
    <w:p w14:paraId="0F83C8D6" w14:textId="7033477F" w:rsidR="000D6E5D" w:rsidRDefault="000D6E5D" w:rsidP="0006081E">
      <w:pPr>
        <w:jc w:val="both"/>
      </w:pPr>
      <w:r>
        <w:t>Hotels must sign the T&amp;C</w:t>
      </w:r>
      <w:r w:rsidR="00310A54">
        <w:t xml:space="preserve"> at the end of</w:t>
      </w:r>
      <w:r>
        <w:t xml:space="preserve"> the Green Key</w:t>
      </w:r>
      <w:r w:rsidR="00310A54">
        <w:t xml:space="preserve"> - HSB</w:t>
      </w:r>
      <w:r>
        <w:t xml:space="preserve"> landing page (</w:t>
      </w:r>
      <w:hyperlink r:id="rId11" w:history="1">
        <w:r>
          <w:rPr>
            <w:rStyle w:val="Hyperlink"/>
          </w:rPr>
          <w:t>Green Key — Sustainability Basics Verification Scheme</w:t>
        </w:r>
      </w:hyperlink>
      <w:r>
        <w:t>)</w:t>
      </w:r>
      <w:r w:rsidR="00310A54">
        <w:t xml:space="preserve"> and proceed with the registration and payment through the platform. (Charges and FEEs are explained in paragraph 2 of this document).</w:t>
      </w:r>
    </w:p>
    <w:p w14:paraId="38067F7A" w14:textId="6C5546CE" w:rsidR="00B10A2F" w:rsidRDefault="003A460F" w:rsidP="0006081E">
      <w:pPr>
        <w:jc w:val="both"/>
      </w:pPr>
      <w:r>
        <w:t>Green Key certified hotels undergoing the HSB verification must ensure their commitment to keeping their Green Key certificate valid throughout the BASICS verification process and the period of validity of the BASICS logo. Should the Green Key certificate expire or be revoked, the hotel will also be excluded from the BASICS and therefore will not be entitled to show the BASICS and the Green Key logo in their communication channels and their property.</w:t>
      </w:r>
    </w:p>
    <w:p w14:paraId="699929F3" w14:textId="07D1DB73" w:rsidR="00753414" w:rsidRDefault="00753414" w:rsidP="0006081E">
      <w:pPr>
        <w:jc w:val="both"/>
        <w:rPr>
          <w:u w:val="single"/>
        </w:rPr>
      </w:pPr>
      <w:r w:rsidRPr="0006081E">
        <w:rPr>
          <w:u w:val="single"/>
        </w:rPr>
        <w:t>PARTICIPATION TO THE BASICS</w:t>
      </w:r>
      <w:r w:rsidR="00B10A2F">
        <w:rPr>
          <w:u w:val="single"/>
        </w:rPr>
        <w:t xml:space="preserve"> AS A GREEN KEY CERTIFIED ESTABLISHMENT</w:t>
      </w:r>
    </w:p>
    <w:p w14:paraId="5EF28920" w14:textId="6A3CB20D" w:rsidR="00B10A2F" w:rsidRPr="006A0F28" w:rsidRDefault="006A0F28" w:rsidP="00B10A2F">
      <w:pPr>
        <w:pStyle w:val="ListParagraph"/>
        <w:numPr>
          <w:ilvl w:val="0"/>
          <w:numId w:val="11"/>
        </w:numPr>
        <w:jc w:val="both"/>
      </w:pPr>
      <w:r w:rsidRPr="006A0F28">
        <w:t xml:space="preserve">visit our </w:t>
      </w:r>
      <w:r>
        <w:t>HSB</w:t>
      </w:r>
      <w:r w:rsidRPr="006A0F28">
        <w:t xml:space="preserve"> landing page</w:t>
      </w:r>
      <w:r>
        <w:t xml:space="preserve">: </w:t>
      </w:r>
      <w:hyperlink r:id="rId12" w:history="1">
        <w:r>
          <w:rPr>
            <w:rStyle w:val="Hyperlink"/>
          </w:rPr>
          <w:t>Green Key — Sustainability Basics Verification Scheme</w:t>
        </w:r>
      </w:hyperlink>
    </w:p>
    <w:p w14:paraId="23310788" w14:textId="6EDE902D" w:rsidR="00B10A2F" w:rsidRPr="006A0F28" w:rsidRDefault="006A0F28" w:rsidP="00B10A2F">
      <w:pPr>
        <w:pStyle w:val="ListParagraph"/>
        <w:numPr>
          <w:ilvl w:val="0"/>
          <w:numId w:val="11"/>
        </w:numPr>
        <w:jc w:val="both"/>
      </w:pPr>
      <w:r w:rsidRPr="006A0F28">
        <w:t xml:space="preserve">accept </w:t>
      </w:r>
      <w:r>
        <w:t>T&amp;C</w:t>
      </w:r>
    </w:p>
    <w:p w14:paraId="1B5CC5C2" w14:textId="661EA5E7" w:rsidR="00B10A2F" w:rsidRPr="006A0F28" w:rsidRDefault="006A0F28" w:rsidP="00B10A2F">
      <w:pPr>
        <w:pStyle w:val="ListParagraph"/>
        <w:numPr>
          <w:ilvl w:val="0"/>
          <w:numId w:val="11"/>
        </w:numPr>
        <w:jc w:val="both"/>
      </w:pPr>
      <w:r w:rsidRPr="006A0F28">
        <w:t>fill out the payment form with the required data and the green key id (can be found on the certificate</w:t>
      </w:r>
    </w:p>
    <w:p w14:paraId="413E4EAA" w14:textId="6B4E0D46" w:rsidR="00B10A2F" w:rsidRPr="006A0F28" w:rsidRDefault="006A0F28" w:rsidP="00B10A2F">
      <w:pPr>
        <w:pStyle w:val="ListParagraph"/>
        <w:numPr>
          <w:ilvl w:val="0"/>
          <w:numId w:val="11"/>
        </w:numPr>
        <w:jc w:val="both"/>
      </w:pPr>
      <w:r w:rsidRPr="006A0F28">
        <w:t>select the standard package (99 eur</w:t>
      </w:r>
      <w:r>
        <w:t>o</w:t>
      </w:r>
      <w:r w:rsidRPr="006A0F28">
        <w:t xml:space="preserve">) and finalise the </w:t>
      </w:r>
      <w:proofErr w:type="gramStart"/>
      <w:r w:rsidRPr="006A0F28">
        <w:t>payment</w:t>
      </w:r>
      <w:proofErr w:type="gramEnd"/>
    </w:p>
    <w:p w14:paraId="4DE690F5" w14:textId="3F36502F" w:rsidR="00B10A2F" w:rsidRPr="006A0F28" w:rsidRDefault="006A0F28" w:rsidP="00B10A2F">
      <w:pPr>
        <w:pStyle w:val="ListParagraph"/>
        <w:numPr>
          <w:ilvl w:val="0"/>
          <w:numId w:val="11"/>
        </w:numPr>
        <w:jc w:val="both"/>
      </w:pPr>
      <w:r w:rsidRPr="006A0F28">
        <w:t>you will be redirected to the application form but please ignore it</w:t>
      </w:r>
      <w:r>
        <w:t>, you do not need to fill it out.</w:t>
      </w:r>
      <w:r w:rsidRPr="006A0F28">
        <w:t xml:space="preserve"> </w:t>
      </w:r>
      <w:r>
        <w:t>After receiving the payment, o</w:t>
      </w:r>
      <w:r w:rsidRPr="006A0F28">
        <w:t>ur team will get back to you via email with the logo and guidelines package</w:t>
      </w:r>
      <w:r>
        <w:t xml:space="preserve"> within 5 business days.</w:t>
      </w:r>
    </w:p>
    <w:p w14:paraId="5BB2CD52" w14:textId="21AEE75A" w:rsidR="00B10A2F" w:rsidRPr="006A0F28" w:rsidRDefault="006A0F28" w:rsidP="00B10A2F">
      <w:pPr>
        <w:pStyle w:val="ListParagraph"/>
        <w:numPr>
          <w:ilvl w:val="0"/>
          <w:numId w:val="11"/>
        </w:numPr>
        <w:jc w:val="both"/>
      </w:pPr>
      <w:r w:rsidRPr="006A0F28">
        <w:t>please notice that the requirements for the application change from year 1 to 3. see below</w:t>
      </w:r>
      <w:r>
        <w:t>.</w:t>
      </w:r>
    </w:p>
    <w:p w14:paraId="6ABED7E7" w14:textId="77777777" w:rsidR="00B10A2F" w:rsidRDefault="00B10A2F" w:rsidP="0006081E">
      <w:pPr>
        <w:jc w:val="both"/>
        <w:rPr>
          <w:u w:val="single"/>
        </w:rPr>
      </w:pPr>
    </w:p>
    <w:p w14:paraId="261F5D14" w14:textId="371203F4" w:rsidR="00B10A2F" w:rsidRPr="0006081E" w:rsidRDefault="00B10A2F" w:rsidP="0006081E">
      <w:pPr>
        <w:jc w:val="both"/>
        <w:rPr>
          <w:u w:val="single"/>
        </w:rPr>
      </w:pPr>
      <w:r>
        <w:rPr>
          <w:u w:val="single"/>
        </w:rPr>
        <w:t>R</w:t>
      </w:r>
      <w:r w:rsidR="006A0F28">
        <w:rPr>
          <w:u w:val="single"/>
        </w:rPr>
        <w:t>E</w:t>
      </w:r>
      <w:r>
        <w:rPr>
          <w:u w:val="single"/>
        </w:rPr>
        <w:t>QUIREMENTS</w:t>
      </w:r>
      <w:r w:rsidRPr="0006081E">
        <w:rPr>
          <w:u w:val="single"/>
        </w:rPr>
        <w:t xml:space="preserve"> TO YEAR 1-2-3 OF THE BASICS</w:t>
      </w:r>
    </w:p>
    <w:p w14:paraId="6FFF2C8B" w14:textId="77777777" w:rsidR="00753414" w:rsidRDefault="00753414" w:rsidP="0006081E">
      <w:pPr>
        <w:jc w:val="both"/>
      </w:pPr>
      <w:r w:rsidRPr="00753414">
        <w:rPr>
          <w:b/>
          <w:bCs/>
        </w:rPr>
        <w:t>Year 1</w:t>
      </w:r>
      <w:r>
        <w:rPr>
          <w:b/>
          <w:bCs/>
        </w:rPr>
        <w:t xml:space="preserve">: </w:t>
      </w:r>
      <w:r>
        <w:t xml:space="preserve">Green Key certified hotels can claim to be considered HSB verified for </w:t>
      </w:r>
      <w:r w:rsidRPr="00753414">
        <w:t>Year 1</w:t>
      </w:r>
      <w:r>
        <w:t xml:space="preserve"> </w:t>
      </w:r>
      <w:r w:rsidRPr="00B10A2F">
        <w:rPr>
          <w:b/>
          <w:bCs/>
        </w:rPr>
        <w:t>without providing additional information</w:t>
      </w:r>
      <w:r>
        <w:t xml:space="preserve">, as fully compliant with the criteria: </w:t>
      </w:r>
    </w:p>
    <w:p w14:paraId="48D62CB7" w14:textId="38C9F63E" w:rsidR="00753414" w:rsidRPr="004D5C02" w:rsidRDefault="003A460F" w:rsidP="0006081E">
      <w:pPr>
        <w:pStyle w:val="ListParagraph"/>
        <w:numPr>
          <w:ilvl w:val="0"/>
          <w:numId w:val="2"/>
        </w:numPr>
        <w:jc w:val="both"/>
        <w:rPr>
          <w:b/>
          <w:bCs/>
        </w:rPr>
      </w:pPr>
      <w:r w:rsidRPr="004D5C02">
        <w:rPr>
          <w:b/>
          <w:bCs/>
        </w:rPr>
        <w:t>E1</w:t>
      </w:r>
      <w:r w:rsidR="00753414" w:rsidRPr="004D5C02">
        <w:rPr>
          <w:b/>
          <w:bCs/>
        </w:rPr>
        <w:t xml:space="preserve"> Measure and reduce energy </w:t>
      </w:r>
      <w:proofErr w:type="gramStart"/>
      <w:r w:rsidR="00753414" w:rsidRPr="004D5C02">
        <w:rPr>
          <w:b/>
          <w:bCs/>
        </w:rPr>
        <w:t>consumption</w:t>
      </w:r>
      <w:proofErr w:type="gramEnd"/>
    </w:p>
    <w:p w14:paraId="73848AD0" w14:textId="77777777" w:rsidR="00753414" w:rsidRPr="004D5C02" w:rsidRDefault="003A460F" w:rsidP="0006081E">
      <w:pPr>
        <w:pStyle w:val="ListParagraph"/>
        <w:numPr>
          <w:ilvl w:val="0"/>
          <w:numId w:val="2"/>
        </w:numPr>
        <w:jc w:val="both"/>
        <w:rPr>
          <w:b/>
          <w:bCs/>
        </w:rPr>
      </w:pPr>
      <w:r w:rsidRPr="004D5C02">
        <w:rPr>
          <w:b/>
          <w:bCs/>
        </w:rPr>
        <w:t>E2</w:t>
      </w:r>
      <w:r w:rsidR="00753414" w:rsidRPr="004D5C02">
        <w:rPr>
          <w:b/>
          <w:bCs/>
        </w:rPr>
        <w:t xml:space="preserve"> Measure and reduce </w:t>
      </w:r>
      <w:proofErr w:type="gramStart"/>
      <w:r w:rsidR="00753414" w:rsidRPr="004D5C02">
        <w:rPr>
          <w:b/>
          <w:bCs/>
        </w:rPr>
        <w:t>water</w:t>
      </w:r>
      <w:proofErr w:type="gramEnd"/>
    </w:p>
    <w:p w14:paraId="040F0E4B" w14:textId="77777777" w:rsidR="00753414" w:rsidRPr="004D5C02" w:rsidRDefault="003A460F" w:rsidP="0006081E">
      <w:pPr>
        <w:pStyle w:val="ListParagraph"/>
        <w:numPr>
          <w:ilvl w:val="0"/>
          <w:numId w:val="2"/>
        </w:numPr>
        <w:jc w:val="both"/>
        <w:rPr>
          <w:b/>
          <w:bCs/>
        </w:rPr>
      </w:pPr>
      <w:r w:rsidRPr="004D5C02">
        <w:rPr>
          <w:b/>
          <w:bCs/>
        </w:rPr>
        <w:t>E3</w:t>
      </w:r>
      <w:r w:rsidR="00753414" w:rsidRPr="004D5C02">
        <w:rPr>
          <w:b/>
          <w:bCs/>
        </w:rPr>
        <w:t xml:space="preserve"> Measure and reduce carbon </w:t>
      </w:r>
      <w:proofErr w:type="gramStart"/>
      <w:r w:rsidR="00753414" w:rsidRPr="004D5C02">
        <w:rPr>
          <w:b/>
          <w:bCs/>
        </w:rPr>
        <w:t>emissions</w:t>
      </w:r>
      <w:proofErr w:type="gramEnd"/>
    </w:p>
    <w:p w14:paraId="1AB7D429" w14:textId="77777777" w:rsidR="00753414" w:rsidRPr="004D5C02" w:rsidRDefault="003A460F" w:rsidP="0006081E">
      <w:pPr>
        <w:pStyle w:val="ListParagraph"/>
        <w:numPr>
          <w:ilvl w:val="0"/>
          <w:numId w:val="2"/>
        </w:numPr>
        <w:jc w:val="both"/>
        <w:rPr>
          <w:b/>
          <w:bCs/>
        </w:rPr>
      </w:pPr>
      <w:r w:rsidRPr="004D5C02">
        <w:rPr>
          <w:b/>
          <w:bCs/>
        </w:rPr>
        <w:t>PL1</w:t>
      </w:r>
      <w:r w:rsidR="00753414" w:rsidRPr="004D5C02">
        <w:rPr>
          <w:b/>
          <w:bCs/>
        </w:rPr>
        <w:t xml:space="preserve"> Bed linen reuse</w:t>
      </w:r>
    </w:p>
    <w:p w14:paraId="2C040AAE" w14:textId="77777777" w:rsidR="00753414" w:rsidRPr="004D5C02" w:rsidRDefault="003A460F" w:rsidP="0006081E">
      <w:pPr>
        <w:pStyle w:val="ListParagraph"/>
        <w:numPr>
          <w:ilvl w:val="0"/>
          <w:numId w:val="2"/>
        </w:numPr>
        <w:jc w:val="both"/>
        <w:rPr>
          <w:b/>
          <w:bCs/>
        </w:rPr>
      </w:pPr>
      <w:r w:rsidRPr="004D5C02">
        <w:rPr>
          <w:b/>
          <w:bCs/>
        </w:rPr>
        <w:t>PL2</w:t>
      </w:r>
      <w:r w:rsidR="00753414" w:rsidRPr="004D5C02">
        <w:rPr>
          <w:b/>
          <w:bCs/>
        </w:rPr>
        <w:t xml:space="preserve"> Green cleaning products</w:t>
      </w:r>
    </w:p>
    <w:p w14:paraId="16EC6867" w14:textId="77777777" w:rsidR="00753414" w:rsidRPr="004D5C02" w:rsidRDefault="003A460F" w:rsidP="0006081E">
      <w:pPr>
        <w:pStyle w:val="ListParagraph"/>
        <w:numPr>
          <w:ilvl w:val="0"/>
          <w:numId w:val="2"/>
        </w:numPr>
        <w:jc w:val="both"/>
        <w:rPr>
          <w:b/>
          <w:bCs/>
        </w:rPr>
      </w:pPr>
      <w:r w:rsidRPr="004D5C02">
        <w:rPr>
          <w:b/>
          <w:bCs/>
        </w:rPr>
        <w:lastRenderedPageBreak/>
        <w:t>PL4</w:t>
      </w:r>
      <w:r w:rsidR="00753414" w:rsidRPr="004D5C02">
        <w:rPr>
          <w:b/>
          <w:bCs/>
        </w:rPr>
        <w:t xml:space="preserve"> No SUP straws and stirrers</w:t>
      </w:r>
    </w:p>
    <w:p w14:paraId="4B3D22B3" w14:textId="77777777" w:rsidR="00753414" w:rsidRPr="004D5C02" w:rsidRDefault="003A460F" w:rsidP="0006081E">
      <w:pPr>
        <w:pStyle w:val="ListParagraph"/>
        <w:numPr>
          <w:ilvl w:val="0"/>
          <w:numId w:val="2"/>
        </w:numPr>
        <w:jc w:val="both"/>
        <w:rPr>
          <w:b/>
          <w:bCs/>
        </w:rPr>
      </w:pPr>
      <w:r w:rsidRPr="004D5C02">
        <w:rPr>
          <w:b/>
          <w:bCs/>
        </w:rPr>
        <w:t xml:space="preserve">PL5 </w:t>
      </w:r>
      <w:r w:rsidR="00753414" w:rsidRPr="004D5C02">
        <w:rPr>
          <w:b/>
          <w:bCs/>
        </w:rPr>
        <w:t xml:space="preserve">Replace SUP water </w:t>
      </w:r>
      <w:proofErr w:type="gramStart"/>
      <w:r w:rsidR="00753414" w:rsidRPr="004D5C02">
        <w:rPr>
          <w:b/>
          <w:bCs/>
        </w:rPr>
        <w:t>bottles</w:t>
      </w:r>
      <w:proofErr w:type="gramEnd"/>
    </w:p>
    <w:p w14:paraId="1F4716B3" w14:textId="44A49518" w:rsidR="003A460F" w:rsidRPr="004D5C02" w:rsidRDefault="003A460F" w:rsidP="0006081E">
      <w:pPr>
        <w:pStyle w:val="ListParagraph"/>
        <w:numPr>
          <w:ilvl w:val="0"/>
          <w:numId w:val="2"/>
        </w:numPr>
        <w:jc w:val="both"/>
        <w:rPr>
          <w:b/>
          <w:bCs/>
        </w:rPr>
      </w:pPr>
      <w:r w:rsidRPr="004D5C02">
        <w:rPr>
          <w:b/>
          <w:bCs/>
        </w:rPr>
        <w:t>P1</w:t>
      </w:r>
      <w:r w:rsidR="00753414" w:rsidRPr="004D5C02">
        <w:rPr>
          <w:b/>
          <w:bCs/>
        </w:rPr>
        <w:t xml:space="preserve"> Community benefit</w:t>
      </w:r>
      <w:r w:rsidRPr="004D5C02">
        <w:rPr>
          <w:b/>
          <w:bCs/>
        </w:rPr>
        <w:t xml:space="preserve"> </w:t>
      </w:r>
    </w:p>
    <w:p w14:paraId="36CF048D" w14:textId="71237349" w:rsidR="004D5C02" w:rsidRDefault="003A460F" w:rsidP="0006081E">
      <w:pPr>
        <w:jc w:val="both"/>
      </w:pPr>
      <w:r>
        <w:rPr>
          <w:b/>
          <w:bCs/>
        </w:rPr>
        <w:t>Year 2</w:t>
      </w:r>
      <w:r w:rsidR="00753414">
        <w:rPr>
          <w:b/>
          <w:bCs/>
        </w:rPr>
        <w:t xml:space="preserve">: </w:t>
      </w:r>
      <w:r w:rsidR="004D5C02">
        <w:t xml:space="preserve">Green Key certified hotels can claim to be considered HSB verified for </w:t>
      </w:r>
      <w:r w:rsidR="004D5C02" w:rsidRPr="00753414">
        <w:t xml:space="preserve">Year </w:t>
      </w:r>
      <w:r w:rsidR="004D5C02">
        <w:t>2, as compliant with:</w:t>
      </w:r>
    </w:p>
    <w:p w14:paraId="12F0B7FB" w14:textId="104D3222" w:rsidR="004D5C02" w:rsidRDefault="69639260" w:rsidP="007265BD">
      <w:pPr>
        <w:jc w:val="both"/>
        <w:rPr>
          <w:b/>
          <w:bCs/>
        </w:rPr>
      </w:pPr>
      <w:r w:rsidRPr="644B2E64">
        <w:rPr>
          <w:b/>
          <w:bCs/>
        </w:rPr>
        <w:t>In addition, to the above for Year 1:</w:t>
      </w:r>
    </w:p>
    <w:p w14:paraId="675CA041" w14:textId="5D6445DF" w:rsidR="004D5C02" w:rsidRDefault="004D5C02" w:rsidP="0006081E">
      <w:pPr>
        <w:pStyle w:val="ListParagraph"/>
        <w:numPr>
          <w:ilvl w:val="0"/>
          <w:numId w:val="2"/>
        </w:numPr>
        <w:jc w:val="both"/>
      </w:pPr>
      <w:r w:rsidRPr="41DC776D">
        <w:rPr>
          <w:b/>
          <w:bCs/>
        </w:rPr>
        <w:t>E4 Measure and reduce waste</w:t>
      </w:r>
      <w:r>
        <w:t xml:space="preserve">, </w:t>
      </w:r>
      <w:r w:rsidR="00753414">
        <w:t xml:space="preserve">prior provision of </w:t>
      </w:r>
      <w:r w:rsidR="00753414" w:rsidRPr="00B10A2F">
        <w:rPr>
          <w:b/>
          <w:bCs/>
        </w:rPr>
        <w:t>further</w:t>
      </w:r>
      <w:r w:rsidRPr="00B10A2F">
        <w:rPr>
          <w:b/>
          <w:bCs/>
        </w:rPr>
        <w:t xml:space="preserve"> proof of</w:t>
      </w:r>
      <w:r w:rsidR="00753414" w:rsidRPr="00B10A2F">
        <w:rPr>
          <w:b/>
          <w:bCs/>
        </w:rPr>
        <w:t xml:space="preserve"> </w:t>
      </w:r>
      <w:r w:rsidR="003A460F" w:rsidRPr="00B10A2F">
        <w:rPr>
          <w:b/>
          <w:bCs/>
        </w:rPr>
        <w:t>compliance</w:t>
      </w:r>
      <w:r w:rsidR="003A460F">
        <w:t xml:space="preserve"> with Green Key guideline criterion 6.15</w:t>
      </w:r>
      <w:r w:rsidR="00B10A2F">
        <w:t xml:space="preserve"> </w:t>
      </w:r>
      <w:r w:rsidR="00B10A2F" w:rsidRPr="00B10A2F">
        <w:t>(attach Green Key application form).</w:t>
      </w:r>
    </w:p>
    <w:p w14:paraId="053E83E8" w14:textId="6C4ABC4D" w:rsidR="003A460F" w:rsidRDefault="004D5C02" w:rsidP="0006081E">
      <w:pPr>
        <w:pStyle w:val="ListParagraph"/>
        <w:numPr>
          <w:ilvl w:val="0"/>
          <w:numId w:val="2"/>
        </w:numPr>
        <w:jc w:val="both"/>
      </w:pPr>
      <w:r w:rsidRPr="004D5C02">
        <w:rPr>
          <w:b/>
          <w:bCs/>
        </w:rPr>
        <w:t>PL</w:t>
      </w:r>
      <w:r w:rsidR="003A460F" w:rsidRPr="004D5C02">
        <w:rPr>
          <w:b/>
          <w:bCs/>
        </w:rPr>
        <w:t>3</w:t>
      </w:r>
      <w:r w:rsidRPr="004D5C02">
        <w:rPr>
          <w:b/>
          <w:bCs/>
        </w:rPr>
        <w:t xml:space="preserve"> </w:t>
      </w:r>
      <w:r>
        <w:rPr>
          <w:b/>
          <w:bCs/>
        </w:rPr>
        <w:t>Vegetarian options</w:t>
      </w:r>
      <w:r>
        <w:t xml:space="preserve">. </w:t>
      </w:r>
      <w:r w:rsidRPr="004D5C02">
        <w:t xml:space="preserve">For establishments without F&amp;B outlet, documentation (photo/PDF) about the information given to guests about the nearest location with vegetarian </w:t>
      </w:r>
      <w:proofErr w:type="gramStart"/>
      <w:r w:rsidRPr="004D5C02">
        <w:t>options</w:t>
      </w:r>
      <w:proofErr w:type="gramEnd"/>
    </w:p>
    <w:p w14:paraId="0A16A76A" w14:textId="77777777" w:rsidR="004D5C02" w:rsidRDefault="003A460F" w:rsidP="0006081E">
      <w:pPr>
        <w:jc w:val="both"/>
      </w:pPr>
      <w:r>
        <w:rPr>
          <w:b/>
          <w:bCs/>
        </w:rPr>
        <w:t>Year 3:</w:t>
      </w:r>
      <w:r>
        <w:t xml:space="preserve"> </w:t>
      </w:r>
      <w:r w:rsidR="004D5C02">
        <w:t xml:space="preserve">Green Key certified hotels can claim to be considered HSB verified for </w:t>
      </w:r>
      <w:r w:rsidR="004D5C02" w:rsidRPr="00753414">
        <w:t xml:space="preserve">Year </w:t>
      </w:r>
      <w:r w:rsidR="004D5C02">
        <w:t>2, as compliant with:</w:t>
      </w:r>
    </w:p>
    <w:p w14:paraId="1E468EA0" w14:textId="37E72CF0" w:rsidR="004D5C02" w:rsidRDefault="20B879FD" w:rsidP="41DC776D">
      <w:pPr>
        <w:pStyle w:val="ListParagraph"/>
        <w:numPr>
          <w:ilvl w:val="0"/>
          <w:numId w:val="2"/>
        </w:numPr>
        <w:jc w:val="both"/>
        <w:rPr>
          <w:b/>
          <w:bCs/>
        </w:rPr>
      </w:pPr>
      <w:r w:rsidRPr="41DC776D">
        <w:rPr>
          <w:b/>
          <w:bCs/>
        </w:rPr>
        <w:t xml:space="preserve">In addition to the above for Year 1 and 2: </w:t>
      </w:r>
    </w:p>
    <w:p w14:paraId="14C45349" w14:textId="53FA65FB" w:rsidR="004D5C02" w:rsidRDefault="003A460F" w:rsidP="0006081E">
      <w:pPr>
        <w:pStyle w:val="ListParagraph"/>
        <w:numPr>
          <w:ilvl w:val="0"/>
          <w:numId w:val="2"/>
        </w:numPr>
        <w:jc w:val="both"/>
      </w:pPr>
      <w:r w:rsidRPr="644B2E64">
        <w:rPr>
          <w:b/>
          <w:bCs/>
        </w:rPr>
        <w:t>PL6</w:t>
      </w:r>
      <w:r w:rsidR="004D5C02">
        <w:t xml:space="preserve"> </w:t>
      </w:r>
      <w:r w:rsidR="004D5C02" w:rsidRPr="644B2E64">
        <w:rPr>
          <w:b/>
          <w:bCs/>
        </w:rPr>
        <w:t xml:space="preserve">No SUP mini toiletry </w:t>
      </w:r>
      <w:r w:rsidR="004D5C02">
        <w:t xml:space="preserve">bottles, prior provision of proof of </w:t>
      </w:r>
      <w:r>
        <w:t xml:space="preserve">compliance with </w:t>
      </w:r>
      <w:r w:rsidR="004D5C02">
        <w:t xml:space="preserve">the </w:t>
      </w:r>
      <w:r>
        <w:t>Green Key guideline criterion 6.11</w:t>
      </w:r>
      <w:r w:rsidR="00B10A2F">
        <w:t xml:space="preserve"> </w:t>
      </w:r>
      <w:r w:rsidR="00B10A2F">
        <w:t>(attach Green Key application form)</w:t>
      </w:r>
      <w:r w:rsidR="00B10A2F">
        <w:t>.</w:t>
      </w:r>
    </w:p>
    <w:p w14:paraId="438D1A40" w14:textId="475E10D4" w:rsidR="000D6E5D" w:rsidRDefault="003A460F" w:rsidP="0006081E">
      <w:pPr>
        <w:pStyle w:val="ListParagraph"/>
        <w:numPr>
          <w:ilvl w:val="0"/>
          <w:numId w:val="2"/>
        </w:numPr>
        <w:jc w:val="both"/>
      </w:pPr>
      <w:r w:rsidRPr="644B2E64">
        <w:rPr>
          <w:b/>
          <w:bCs/>
        </w:rPr>
        <w:t>P2</w:t>
      </w:r>
      <w:r w:rsidR="004D5C02">
        <w:t xml:space="preserve"> </w:t>
      </w:r>
      <w:r w:rsidR="004D5C02" w:rsidRPr="644B2E64">
        <w:rPr>
          <w:b/>
          <w:bCs/>
        </w:rPr>
        <w:t>Reduce inequalities</w:t>
      </w:r>
      <w:r w:rsidR="004D5C02">
        <w:t>, prior provision of</w:t>
      </w:r>
      <w:r w:rsidR="000D6E5D">
        <w:t xml:space="preserve"> the BASICS mandatory information and documentation related to criterion P2.</w:t>
      </w:r>
      <w:r w:rsidR="00B10A2F">
        <w:t xml:space="preserve"> (read the P2 requirements </w:t>
      </w:r>
      <w:hyperlink r:id="rId13" w:tgtFrame="_blank" w:history="1">
        <w:r w:rsidR="00B10A2F">
          <w:rPr>
            <w:rStyle w:val="Hyperlink"/>
            <w:rFonts w:ascii="Lato" w:hAnsi="Lato"/>
            <w:color w:val="51AE32"/>
            <w:spacing w:val="8"/>
            <w:shd w:val="clear" w:color="auto" w:fill="FFFFFF"/>
          </w:rPr>
          <w:t>here</w:t>
        </w:r>
      </w:hyperlink>
      <w:hyperlink r:id="rId14" w:tgtFrame="_blank" w:history="1">
        <w:r w:rsidR="00B10A2F">
          <w:rPr>
            <w:rStyle w:val="Hyperlink"/>
            <w:rFonts w:ascii="Lato" w:hAnsi="Lato"/>
            <w:color w:val="51AE32"/>
            <w:spacing w:val="8"/>
            <w:shd w:val="clear" w:color="auto" w:fill="FFFFFF"/>
          </w:rPr>
          <w:t>.</w:t>
        </w:r>
      </w:hyperlink>
      <w:r w:rsidR="00B10A2F">
        <w:t>)</w:t>
      </w:r>
    </w:p>
    <w:p w14:paraId="0368A23D" w14:textId="77777777" w:rsidR="00D82C0E" w:rsidRDefault="00D82C0E" w:rsidP="0006081E">
      <w:pPr>
        <w:pStyle w:val="ListParagraph"/>
        <w:jc w:val="both"/>
      </w:pPr>
    </w:p>
    <w:p w14:paraId="395A0C5B" w14:textId="70A3E969" w:rsidR="00D82C0E" w:rsidRDefault="00D82C0E" w:rsidP="0006081E">
      <w:pPr>
        <w:jc w:val="center"/>
        <w:rPr>
          <w:b/>
          <w:bCs/>
        </w:rPr>
      </w:pPr>
      <w:r w:rsidRPr="00D82C0E">
        <w:rPr>
          <w:b/>
          <w:bCs/>
        </w:rPr>
        <w:t>2. CHARGES AND FEES</w:t>
      </w:r>
    </w:p>
    <w:p w14:paraId="0FA20FAC" w14:textId="30D4B6D2" w:rsidR="00B10A2F" w:rsidRDefault="00310A54" w:rsidP="00932160">
      <w:pPr>
        <w:pStyle w:val="Paragraph"/>
      </w:pPr>
      <w:r>
        <w:t>Green Key will</w:t>
      </w:r>
      <w:r w:rsidR="00DB4E55" w:rsidRPr="000F0BAE">
        <w:t xml:space="preserve"> charge </w:t>
      </w:r>
      <w:r w:rsidR="00DB4E55">
        <w:t>A</w:t>
      </w:r>
      <w:r w:rsidR="00DB4E55" w:rsidRPr="000F0BAE">
        <w:t xml:space="preserve">pplicants for the Services in accordance </w:t>
      </w:r>
      <w:r w:rsidR="00DB4E55">
        <w:t>with the</w:t>
      </w:r>
      <w:r w:rsidR="00DB4E55" w:rsidRPr="000F0BAE">
        <w:t xml:space="preserve"> </w:t>
      </w:r>
      <w:r>
        <w:t>99-euro</w:t>
      </w:r>
      <w:r w:rsidR="00DB4E55">
        <w:t xml:space="preserve"> </w:t>
      </w:r>
      <w:r w:rsidR="00DB4E55" w:rsidRPr="00DB4E55">
        <w:rPr>
          <w:b/>
          <w:bCs/>
        </w:rPr>
        <w:t>Standard Package</w:t>
      </w:r>
      <w:r w:rsidR="00B10A2F">
        <w:t xml:space="preserve"> for each year of Hotel Sustainability Basics application. </w:t>
      </w:r>
    </w:p>
    <w:p w14:paraId="08899907" w14:textId="5E5CFFF8" w:rsidR="00B10A2F" w:rsidRPr="00B10A2F" w:rsidRDefault="00B10A2F" w:rsidP="00932160">
      <w:pPr>
        <w:pStyle w:val="Paragraph"/>
        <w:rPr>
          <w:rFonts w:cstheme="minorHAnsi"/>
        </w:rPr>
      </w:pPr>
      <w:r w:rsidRPr="00B10A2F">
        <w:rPr>
          <w:rFonts w:cstheme="minorHAnsi"/>
        </w:rPr>
        <w:t xml:space="preserve">Please notice that </w:t>
      </w:r>
      <w:r w:rsidRPr="00B10A2F">
        <w:rPr>
          <w:rFonts w:cstheme="minorHAnsi"/>
        </w:rPr>
        <w:t xml:space="preserve">HSB is only one of the </w:t>
      </w:r>
      <w:r w:rsidRPr="00B10A2F">
        <w:rPr>
          <w:rFonts w:cstheme="minorHAnsi"/>
        </w:rPr>
        <w:t>projects</w:t>
      </w:r>
      <w:r w:rsidRPr="00B10A2F">
        <w:rPr>
          <w:rFonts w:cstheme="minorHAnsi"/>
        </w:rPr>
        <w:t xml:space="preserve"> the head office of Green Key is involved with</w:t>
      </w:r>
      <w:r w:rsidRPr="00B10A2F">
        <w:rPr>
          <w:rFonts w:cstheme="minorHAnsi"/>
        </w:rPr>
        <w:t>.</w:t>
      </w:r>
    </w:p>
    <w:p w14:paraId="4D5529CD" w14:textId="35AAC259" w:rsidR="00B10A2F" w:rsidRPr="00B10A2F" w:rsidRDefault="00B10A2F" w:rsidP="00932160">
      <w:pPr>
        <w:pStyle w:val="Paragraph"/>
        <w:rPr>
          <w:rFonts w:cstheme="minorHAnsi"/>
        </w:rPr>
      </w:pPr>
      <w:r w:rsidRPr="00B10A2F">
        <w:rPr>
          <w:rFonts w:cstheme="minorHAnsi"/>
          <w:color w:val="000000"/>
          <w:shd w:val="clear" w:color="auto" w:fill="FFFFFF"/>
        </w:rPr>
        <w:t>The structure</w:t>
      </w:r>
      <w:r w:rsidRPr="00B10A2F">
        <w:rPr>
          <w:rFonts w:cstheme="minorHAnsi"/>
          <w:color w:val="000000"/>
          <w:shd w:val="clear" w:color="auto" w:fill="FFFFFF"/>
        </w:rPr>
        <w:t xml:space="preserve">s, rules, criteria </w:t>
      </w:r>
      <w:r w:rsidRPr="00B10A2F">
        <w:rPr>
          <w:rFonts w:cstheme="minorHAnsi"/>
          <w:color w:val="000000"/>
          <w:shd w:val="clear" w:color="auto" w:fill="FFFFFF"/>
        </w:rPr>
        <w:t xml:space="preserve">of the Green Key </w:t>
      </w:r>
      <w:r w:rsidRPr="00B10A2F">
        <w:rPr>
          <w:rFonts w:cstheme="minorHAnsi"/>
          <w:color w:val="000000"/>
          <w:shd w:val="clear" w:color="auto" w:fill="FFFFFF"/>
        </w:rPr>
        <w:t>certification programme stay</w:t>
      </w:r>
      <w:r w:rsidRPr="00B10A2F">
        <w:rPr>
          <w:rFonts w:cstheme="minorHAnsi"/>
          <w:color w:val="000000"/>
          <w:shd w:val="clear" w:color="auto" w:fill="FFFFFF"/>
        </w:rPr>
        <w:t xml:space="preserve"> the same</w:t>
      </w:r>
      <w:r w:rsidRPr="00B10A2F">
        <w:rPr>
          <w:rFonts w:cstheme="minorHAnsi"/>
          <w:color w:val="000000"/>
          <w:shd w:val="clear" w:color="auto" w:fill="FFFFFF"/>
        </w:rPr>
        <w:t>.</w:t>
      </w:r>
      <w:r w:rsidRPr="00B10A2F">
        <w:rPr>
          <w:rFonts w:cstheme="minorHAnsi"/>
          <w:color w:val="000000"/>
          <w:shd w:val="clear" w:color="auto" w:fill="FFFFFF"/>
        </w:rPr>
        <w:t> </w:t>
      </w:r>
    </w:p>
    <w:sectPr w:rsidR="00B10A2F" w:rsidRPr="00B10A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AB21" w14:textId="77777777" w:rsidR="00CA69A2" w:rsidRDefault="00CA69A2" w:rsidP="004F4872">
      <w:pPr>
        <w:spacing w:after="0" w:line="240" w:lineRule="auto"/>
      </w:pPr>
      <w:r>
        <w:separator/>
      </w:r>
    </w:p>
  </w:endnote>
  <w:endnote w:type="continuationSeparator" w:id="0">
    <w:p w14:paraId="4C265A9C" w14:textId="77777777" w:rsidR="00CA69A2" w:rsidRDefault="00CA69A2" w:rsidP="004F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4E02" w14:textId="77777777" w:rsidR="00CA69A2" w:rsidRDefault="00CA69A2" w:rsidP="004F4872">
      <w:pPr>
        <w:spacing w:after="0" w:line="240" w:lineRule="auto"/>
      </w:pPr>
      <w:r>
        <w:separator/>
      </w:r>
    </w:p>
  </w:footnote>
  <w:footnote w:type="continuationSeparator" w:id="0">
    <w:p w14:paraId="34001D01" w14:textId="77777777" w:rsidR="00CA69A2" w:rsidRDefault="00CA69A2" w:rsidP="004F4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424C"/>
    <w:multiLevelType w:val="hybridMultilevel"/>
    <w:tmpl w:val="5978B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86147"/>
    <w:multiLevelType w:val="hybridMultilevel"/>
    <w:tmpl w:val="146EF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715415"/>
    <w:multiLevelType w:val="hybridMultilevel"/>
    <w:tmpl w:val="B2224E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E5B3C"/>
    <w:multiLevelType w:val="hybridMultilevel"/>
    <w:tmpl w:val="51128B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20388"/>
    <w:multiLevelType w:val="hybridMultilevel"/>
    <w:tmpl w:val="04F0A46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9AD"/>
    <w:multiLevelType w:val="hybridMultilevel"/>
    <w:tmpl w:val="D0446D7A"/>
    <w:lvl w:ilvl="0" w:tplc="3FE6BFE8">
      <w:start w:val="1"/>
      <w:numFmt w:val="decimal"/>
      <w:lvlText w:val="%1."/>
      <w:lvlJc w:val="left"/>
      <w:pPr>
        <w:ind w:left="360" w:hanging="360"/>
      </w:pPr>
    </w:lvl>
    <w:lvl w:ilvl="1" w:tplc="B652F772">
      <w:start w:val="1"/>
      <w:numFmt w:val="lowerLetter"/>
      <w:lvlText w:val="%2."/>
      <w:lvlJc w:val="left"/>
      <w:pPr>
        <w:ind w:left="1080" w:hanging="360"/>
      </w:pPr>
    </w:lvl>
    <w:lvl w:ilvl="2" w:tplc="6F6C1B92">
      <w:start w:val="1"/>
      <w:numFmt w:val="lowerRoman"/>
      <w:lvlText w:val="%3."/>
      <w:lvlJc w:val="right"/>
      <w:pPr>
        <w:ind w:left="1800" w:hanging="180"/>
      </w:pPr>
    </w:lvl>
    <w:lvl w:ilvl="3" w:tplc="30385F20" w:tentative="1">
      <w:start w:val="1"/>
      <w:numFmt w:val="decimal"/>
      <w:lvlText w:val="%4."/>
      <w:lvlJc w:val="left"/>
      <w:pPr>
        <w:ind w:left="2520" w:hanging="360"/>
      </w:pPr>
    </w:lvl>
    <w:lvl w:ilvl="4" w:tplc="E06C110A" w:tentative="1">
      <w:start w:val="1"/>
      <w:numFmt w:val="lowerLetter"/>
      <w:lvlText w:val="%5."/>
      <w:lvlJc w:val="left"/>
      <w:pPr>
        <w:ind w:left="3240" w:hanging="360"/>
      </w:pPr>
    </w:lvl>
    <w:lvl w:ilvl="5" w:tplc="31968C88" w:tentative="1">
      <w:start w:val="1"/>
      <w:numFmt w:val="lowerRoman"/>
      <w:lvlText w:val="%6."/>
      <w:lvlJc w:val="right"/>
      <w:pPr>
        <w:ind w:left="3960" w:hanging="180"/>
      </w:pPr>
    </w:lvl>
    <w:lvl w:ilvl="6" w:tplc="9E2A2E56" w:tentative="1">
      <w:start w:val="1"/>
      <w:numFmt w:val="decimal"/>
      <w:lvlText w:val="%7."/>
      <w:lvlJc w:val="left"/>
      <w:pPr>
        <w:ind w:left="4680" w:hanging="360"/>
      </w:pPr>
    </w:lvl>
    <w:lvl w:ilvl="7" w:tplc="FBF8E102" w:tentative="1">
      <w:start w:val="1"/>
      <w:numFmt w:val="lowerLetter"/>
      <w:lvlText w:val="%8."/>
      <w:lvlJc w:val="left"/>
      <w:pPr>
        <w:ind w:left="5400" w:hanging="360"/>
      </w:pPr>
    </w:lvl>
    <w:lvl w:ilvl="8" w:tplc="9710BC24" w:tentative="1">
      <w:start w:val="1"/>
      <w:numFmt w:val="lowerRoman"/>
      <w:lvlText w:val="%9."/>
      <w:lvlJc w:val="right"/>
      <w:pPr>
        <w:ind w:left="6120" w:hanging="180"/>
      </w:pPr>
    </w:lvl>
  </w:abstractNum>
  <w:abstractNum w:abstractNumId="6" w15:restartNumberingAfterBreak="0">
    <w:nsid w:val="54FE51CB"/>
    <w:multiLevelType w:val="multilevel"/>
    <w:tmpl w:val="325A1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8B901E0"/>
    <w:multiLevelType w:val="hybridMultilevel"/>
    <w:tmpl w:val="11D43CF6"/>
    <w:lvl w:ilvl="0" w:tplc="6BA2AA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60178"/>
    <w:multiLevelType w:val="hybridMultilevel"/>
    <w:tmpl w:val="450AEE82"/>
    <w:lvl w:ilvl="0" w:tplc="EE9C953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37E6E"/>
    <w:multiLevelType w:val="hybridMultilevel"/>
    <w:tmpl w:val="2054BCAA"/>
    <w:lvl w:ilvl="0" w:tplc="9E1E8EC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F9C60F6"/>
    <w:multiLevelType w:val="hybridMultilevel"/>
    <w:tmpl w:val="330E2546"/>
    <w:lvl w:ilvl="0" w:tplc="E410D4C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37510330">
    <w:abstractNumId w:val="0"/>
  </w:num>
  <w:num w:numId="2" w16cid:durableId="1590889178">
    <w:abstractNumId w:val="8"/>
  </w:num>
  <w:num w:numId="3" w16cid:durableId="799108758">
    <w:abstractNumId w:val="9"/>
  </w:num>
  <w:num w:numId="4" w16cid:durableId="1001158603">
    <w:abstractNumId w:val="10"/>
  </w:num>
  <w:num w:numId="5" w16cid:durableId="1086616366">
    <w:abstractNumId w:val="5"/>
  </w:num>
  <w:num w:numId="6" w16cid:durableId="1212427351">
    <w:abstractNumId w:val="6"/>
  </w:num>
  <w:num w:numId="7" w16cid:durableId="632250487">
    <w:abstractNumId w:val="4"/>
  </w:num>
  <w:num w:numId="8" w16cid:durableId="1464345756">
    <w:abstractNumId w:val="3"/>
  </w:num>
  <w:num w:numId="9" w16cid:durableId="460460296">
    <w:abstractNumId w:val="1"/>
  </w:num>
  <w:num w:numId="10" w16cid:durableId="2079790416">
    <w:abstractNumId w:val="2"/>
  </w:num>
  <w:num w:numId="11" w16cid:durableId="2024236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C2"/>
    <w:rsid w:val="0006081E"/>
    <w:rsid w:val="000719A0"/>
    <w:rsid w:val="000D6E5D"/>
    <w:rsid w:val="001B1AC2"/>
    <w:rsid w:val="0020203E"/>
    <w:rsid w:val="00310A54"/>
    <w:rsid w:val="003A460F"/>
    <w:rsid w:val="00411D5F"/>
    <w:rsid w:val="0042066A"/>
    <w:rsid w:val="004764EF"/>
    <w:rsid w:val="004D5C02"/>
    <w:rsid w:val="004F4872"/>
    <w:rsid w:val="00581A0F"/>
    <w:rsid w:val="006A0F28"/>
    <w:rsid w:val="006B5E13"/>
    <w:rsid w:val="007265BD"/>
    <w:rsid w:val="00753414"/>
    <w:rsid w:val="00754AF1"/>
    <w:rsid w:val="008967EE"/>
    <w:rsid w:val="00932160"/>
    <w:rsid w:val="00A03C27"/>
    <w:rsid w:val="00A237DD"/>
    <w:rsid w:val="00A434D7"/>
    <w:rsid w:val="00B06E1A"/>
    <w:rsid w:val="00B10A2F"/>
    <w:rsid w:val="00BF559A"/>
    <w:rsid w:val="00C566B6"/>
    <w:rsid w:val="00C82D3A"/>
    <w:rsid w:val="00CA69A2"/>
    <w:rsid w:val="00D82C0E"/>
    <w:rsid w:val="00DB4E55"/>
    <w:rsid w:val="00E75693"/>
    <w:rsid w:val="0AF9D0FA"/>
    <w:rsid w:val="20B879FD"/>
    <w:rsid w:val="41DC776D"/>
    <w:rsid w:val="644B2E64"/>
    <w:rsid w:val="69639260"/>
    <w:rsid w:val="6CF7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ADEA"/>
  <w15:chartTrackingRefBased/>
  <w15:docId w15:val="{B580F3F0-17CF-47F5-A2A2-5280F685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1B1AC2"/>
    <w:pPr>
      <w:spacing w:after="120" w:line="300" w:lineRule="atLeast"/>
      <w:jc w:val="both"/>
    </w:pPr>
    <w:rPr>
      <w:rFonts w:eastAsia="Arial Unicode MS"/>
    </w:rPr>
  </w:style>
  <w:style w:type="character" w:customStyle="1" w:styleId="ParagraphChar">
    <w:name w:val="Paragraph Char"/>
    <w:link w:val="Paragraph"/>
    <w:rsid w:val="001B1AC2"/>
    <w:rPr>
      <w:rFonts w:eastAsia="Arial Unicode MS"/>
      <w:lang w:val="en-GB"/>
    </w:rPr>
  </w:style>
  <w:style w:type="character" w:styleId="Hyperlink">
    <w:name w:val="Hyperlink"/>
    <w:basedOn w:val="DefaultParagraphFont"/>
    <w:uiPriority w:val="99"/>
    <w:semiHidden/>
    <w:unhideWhenUsed/>
    <w:rsid w:val="00A237DD"/>
    <w:rPr>
      <w:color w:val="0000FF"/>
      <w:u w:val="single"/>
    </w:rPr>
  </w:style>
  <w:style w:type="paragraph" w:styleId="Header">
    <w:name w:val="header"/>
    <w:basedOn w:val="Normal"/>
    <w:link w:val="HeaderChar"/>
    <w:uiPriority w:val="99"/>
    <w:unhideWhenUsed/>
    <w:rsid w:val="004F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872"/>
    <w:rPr>
      <w:lang w:val="en-GB"/>
    </w:rPr>
  </w:style>
  <w:style w:type="paragraph" w:styleId="Footer">
    <w:name w:val="footer"/>
    <w:basedOn w:val="Normal"/>
    <w:link w:val="FooterChar"/>
    <w:uiPriority w:val="99"/>
    <w:unhideWhenUsed/>
    <w:rsid w:val="004F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872"/>
    <w:rPr>
      <w:lang w:val="en-GB"/>
    </w:rPr>
  </w:style>
  <w:style w:type="paragraph" w:styleId="ListParagraph">
    <w:name w:val="List Paragraph"/>
    <w:basedOn w:val="Normal"/>
    <w:uiPriority w:val="34"/>
    <w:qFormat/>
    <w:rsid w:val="004F4872"/>
    <w:pPr>
      <w:ind w:left="720"/>
      <w:contextualSpacing/>
    </w:pPr>
  </w:style>
  <w:style w:type="paragraph" w:styleId="Revision">
    <w:name w:val="Revision"/>
    <w:hidden/>
    <w:uiPriority w:val="99"/>
    <w:semiHidden/>
    <w:rsid w:val="0042066A"/>
    <w:pPr>
      <w:spacing w:after="0" w:line="240" w:lineRule="auto"/>
    </w:pPr>
    <w:rPr>
      <w:lang w:val="en-GB"/>
    </w:rPr>
  </w:style>
  <w:style w:type="character" w:customStyle="1" w:styleId="wacimagecontainer">
    <w:name w:val="wacimagecontainer"/>
    <w:basedOn w:val="DefaultParagraphFont"/>
    <w:rsid w:val="0042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17558">
      <w:bodyDiv w:val="1"/>
      <w:marLeft w:val="0"/>
      <w:marRight w:val="0"/>
      <w:marTop w:val="0"/>
      <w:marBottom w:val="0"/>
      <w:divBdr>
        <w:top w:val="none" w:sz="0" w:space="0" w:color="auto"/>
        <w:left w:val="none" w:sz="0" w:space="0" w:color="auto"/>
        <w:bottom w:val="none" w:sz="0" w:space="0" w:color="auto"/>
        <w:right w:val="none" w:sz="0" w:space="0" w:color="auto"/>
      </w:divBdr>
    </w:div>
    <w:div w:id="1359238208">
      <w:bodyDiv w:val="1"/>
      <w:marLeft w:val="0"/>
      <w:marRight w:val="0"/>
      <w:marTop w:val="0"/>
      <w:marBottom w:val="0"/>
      <w:divBdr>
        <w:top w:val="none" w:sz="0" w:space="0" w:color="auto"/>
        <w:left w:val="none" w:sz="0" w:space="0" w:color="auto"/>
        <w:bottom w:val="none" w:sz="0" w:space="0" w:color="auto"/>
        <w:right w:val="none" w:sz="0" w:space="0" w:color="auto"/>
      </w:divBdr>
    </w:div>
    <w:div w:id="16623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eenkey.global/s/Document-checklist-202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eenkey.global/sustainabilitybas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eenkey.global/sustainabilitybasic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tatic1.squarespace.com/static/55371f97e4b0fce8c1ee4c69/t/6110fc7d9c1b137e0236d6c5/1628503166577/Green+Key+criteria+and+explanatory+notes+2022-2025+hotels+and+hostel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eenkey.global/s/Document-Checklist-Hotel-Sustainability-Bas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7983c5-2a37-4628-b583-b7f44645e6a6">
      <Terms xmlns="http://schemas.microsoft.com/office/infopath/2007/PartnerControls"/>
    </lcf76f155ced4ddcb4097134ff3c332f>
    <TaxCatchAll xmlns="4f7edfb6-e8ae-4877-b2c7-4574b87243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A8F5707D0044DBC6C171C9FA2E2F6" ma:contentTypeVersion="18" ma:contentTypeDescription="Create a new document." ma:contentTypeScope="" ma:versionID="83299447a588c707722f8e60f08bcfd7">
  <xsd:schema xmlns:xsd="http://www.w3.org/2001/XMLSchema" xmlns:xs="http://www.w3.org/2001/XMLSchema" xmlns:p="http://schemas.microsoft.com/office/2006/metadata/properties" xmlns:ns2="8d7983c5-2a37-4628-b583-b7f44645e6a6" xmlns:ns3="4f7edfb6-e8ae-4877-b2c7-4574b87243bd" targetNamespace="http://schemas.microsoft.com/office/2006/metadata/properties" ma:root="true" ma:fieldsID="585bbdcb05eaf7248bba37421356a678" ns2:_="" ns3:_="">
    <xsd:import namespace="8d7983c5-2a37-4628-b583-b7f44645e6a6"/>
    <xsd:import namespace="4f7edfb6-e8ae-4877-b2c7-4574b8724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983c5-2a37-4628-b583-b7f44645e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edfb6-e8ae-4877-b2c7-4574b87243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526c25-49cc-4c67-80a8-54f6a6536af6}" ma:internalName="TaxCatchAll" ma:showField="CatchAllData" ma:web="4f7edfb6-e8ae-4877-b2c7-4574b8724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1F8C1-B30B-4992-A25B-146488B35FAC}">
  <ds:schemaRefs>
    <ds:schemaRef ds:uri="http://schemas.microsoft.com/sharepoint/v3/contenttype/forms"/>
  </ds:schemaRefs>
</ds:datastoreItem>
</file>

<file path=customXml/itemProps2.xml><?xml version="1.0" encoding="utf-8"?>
<ds:datastoreItem xmlns:ds="http://schemas.openxmlformats.org/officeDocument/2006/customXml" ds:itemID="{986BCC75-431E-4C46-B52C-C01684839C35}">
  <ds:schemaRefs>
    <ds:schemaRef ds:uri="http://schemas.microsoft.com/office/2006/metadata/properties"/>
    <ds:schemaRef ds:uri="http://schemas.microsoft.com/office/infopath/2007/PartnerControls"/>
    <ds:schemaRef ds:uri="8d7983c5-2a37-4628-b583-b7f44645e6a6"/>
    <ds:schemaRef ds:uri="4f7edfb6-e8ae-4877-b2c7-4574b87243bd"/>
  </ds:schemaRefs>
</ds:datastoreItem>
</file>

<file path=customXml/itemProps3.xml><?xml version="1.0" encoding="utf-8"?>
<ds:datastoreItem xmlns:ds="http://schemas.openxmlformats.org/officeDocument/2006/customXml" ds:itemID="{60EA1BF7-8BA6-4B37-A171-8A8445064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983c5-2a37-4628-b583-b7f44645e6a6"/>
    <ds:schemaRef ds:uri="4f7edfb6-e8ae-4877-b2c7-4574b872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Cottone</dc:creator>
  <cp:keywords/>
  <dc:description/>
  <cp:lastModifiedBy>Chiara Cottone</cp:lastModifiedBy>
  <cp:revision>6</cp:revision>
  <dcterms:created xsi:type="dcterms:W3CDTF">2024-02-07T14:13:00Z</dcterms:created>
  <dcterms:modified xsi:type="dcterms:W3CDTF">2024-03-19T10:23:00Z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0x010100420A8F5707D0044DBC6C171C9FA2E2F6</vt:lpwstr>
  </property>
  <property fmtid="{D5CDD505-2E9C-101B-9397-08002B2CF9AE}" pid="3" name="MediaServiceImageTags">
    <vt:lpwstr/>
  </property>
</Properties>
</file>